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C287" w14:textId="79422447" w:rsidR="00885FC2" w:rsidRPr="002A3B92" w:rsidRDefault="00885FC2" w:rsidP="003517E2">
      <w:pPr>
        <w:pStyle w:val="NoSpacing"/>
        <w:jc w:val="both"/>
        <w:rPr>
          <w:b/>
          <w:bCs/>
        </w:rPr>
      </w:pPr>
      <w:r w:rsidRPr="002A3B92">
        <w:rPr>
          <w:b/>
          <w:bCs/>
        </w:rPr>
        <w:t>Summary:</w:t>
      </w:r>
    </w:p>
    <w:p w14:paraId="237018C2" w14:textId="73FC854B" w:rsidR="00DD1D6B" w:rsidRDefault="00DD1D6B" w:rsidP="003517E2">
      <w:pPr>
        <w:pStyle w:val="NoSpacing"/>
        <w:jc w:val="both"/>
      </w:pPr>
      <w:r>
        <w:t xml:space="preserve">One of the largest P&amp;C insurance company wanted to streamline and digitize their legacy system. The client wanted a robust all in one system allowing the insurer an easy free flow environment at the same time an </w:t>
      </w:r>
      <w:r w:rsidR="00885FC2">
        <w:t>all-in</w:t>
      </w:r>
      <w:r>
        <w:t xml:space="preserve"> sync system which </w:t>
      </w:r>
      <w:r w:rsidR="00540B3B">
        <w:t xml:space="preserve">also </w:t>
      </w:r>
      <w:r>
        <w:t>allowed easy access for the internal team.</w:t>
      </w:r>
    </w:p>
    <w:p w14:paraId="3E3DC9FE" w14:textId="77777777" w:rsidR="00885FC2" w:rsidRDefault="00885FC2" w:rsidP="003517E2">
      <w:pPr>
        <w:pStyle w:val="NoSpacing"/>
        <w:jc w:val="both"/>
      </w:pPr>
    </w:p>
    <w:p w14:paraId="237DFE5F" w14:textId="01448F65" w:rsidR="00885FC2" w:rsidRPr="002A3B92" w:rsidRDefault="00885FC2" w:rsidP="003517E2">
      <w:pPr>
        <w:pStyle w:val="NoSpacing"/>
        <w:jc w:val="both"/>
        <w:rPr>
          <w:b/>
          <w:bCs/>
        </w:rPr>
      </w:pPr>
      <w:r w:rsidRPr="002A3B92">
        <w:rPr>
          <w:b/>
          <w:bCs/>
        </w:rPr>
        <w:t>Client Goal:</w:t>
      </w:r>
    </w:p>
    <w:p w14:paraId="327272FB" w14:textId="04E61192" w:rsidR="002A3B92" w:rsidRPr="00C33430" w:rsidRDefault="00540B3B" w:rsidP="003517E2">
      <w:pPr>
        <w:pStyle w:val="NoSpacing"/>
        <w:jc w:val="both"/>
        <w:rPr>
          <w:rFonts w:cstheme="minorHAnsi"/>
          <w:color w:val="0E191E"/>
          <w:spacing w:val="-7"/>
        </w:rPr>
      </w:pPr>
      <w:r>
        <w:rPr>
          <w:rFonts w:cstheme="minorHAnsi"/>
          <w:color w:val="0E191E"/>
          <w:spacing w:val="-7"/>
        </w:rPr>
        <w:t>Client w</w:t>
      </w:r>
      <w:r w:rsidRPr="00C33430">
        <w:rPr>
          <w:rFonts w:cstheme="minorHAnsi"/>
          <w:color w:val="0E191E"/>
          <w:spacing w:val="-7"/>
        </w:rPr>
        <w:t>anted to invest in technology that would streamline its new business sales and underwriting processes, as well as help simplify IT support efforts and reduce system maintenance costs.</w:t>
      </w:r>
      <w:r w:rsidR="002A3B92">
        <w:rPr>
          <w:rFonts w:cstheme="minorHAnsi"/>
          <w:color w:val="0E191E"/>
          <w:spacing w:val="-7"/>
        </w:rPr>
        <w:t xml:space="preserve"> </w:t>
      </w:r>
    </w:p>
    <w:p w14:paraId="40946222" w14:textId="77777777" w:rsidR="00885FC2" w:rsidRDefault="00885FC2" w:rsidP="003517E2">
      <w:pPr>
        <w:pStyle w:val="NoSpacing"/>
        <w:jc w:val="both"/>
      </w:pPr>
    </w:p>
    <w:p w14:paraId="4E58F457" w14:textId="7D1CDCCC" w:rsidR="00885FC2" w:rsidRPr="002A3B92" w:rsidRDefault="00885FC2" w:rsidP="003517E2">
      <w:pPr>
        <w:pStyle w:val="NoSpacing"/>
        <w:jc w:val="both"/>
        <w:rPr>
          <w:b/>
          <w:bCs/>
        </w:rPr>
      </w:pPr>
      <w:r w:rsidRPr="002A3B92">
        <w:rPr>
          <w:b/>
          <w:bCs/>
        </w:rPr>
        <w:t>Technology &amp; Service leveraged</w:t>
      </w:r>
      <w:r w:rsidR="003517E2">
        <w:rPr>
          <w:b/>
          <w:bCs/>
        </w:rPr>
        <w:t>:</w:t>
      </w:r>
    </w:p>
    <w:p w14:paraId="5A6D10B9" w14:textId="71F62514" w:rsidR="00540B3B" w:rsidRDefault="00540B3B" w:rsidP="003517E2">
      <w:pPr>
        <w:pStyle w:val="NoSpacing"/>
        <w:numPr>
          <w:ilvl w:val="0"/>
          <w:numId w:val="3"/>
        </w:numPr>
        <w:jc w:val="both"/>
      </w:pPr>
      <w:r w:rsidRPr="00C33430">
        <w:t xml:space="preserve">After an extensive review of options, selected PolicyCenter for its flexibility which would enable to readily adapt as </w:t>
      </w:r>
      <w:r>
        <w:t xml:space="preserve">a </w:t>
      </w:r>
      <w:r w:rsidRPr="00C33430">
        <w:t>business requirement change</w:t>
      </w:r>
      <w:r>
        <w:t>.</w:t>
      </w:r>
    </w:p>
    <w:p w14:paraId="1298C9B4" w14:textId="62E90E45" w:rsidR="002A3B92" w:rsidRDefault="002A3B92" w:rsidP="003517E2">
      <w:pPr>
        <w:pStyle w:val="NoSpacing"/>
        <w:numPr>
          <w:ilvl w:val="0"/>
          <w:numId w:val="3"/>
        </w:numPr>
        <w:jc w:val="both"/>
      </w:pPr>
      <w:r>
        <w:t xml:space="preserve">Guidewire </w:t>
      </w:r>
      <w:r>
        <w:t>implementation,</w:t>
      </w:r>
      <w:r>
        <w:t xml:space="preserve"> Single Policy Administration system is deployed and straight through processing has been enabled</w:t>
      </w:r>
    </w:p>
    <w:p w14:paraId="0A7EBEFB" w14:textId="77777777" w:rsidR="002A3B92" w:rsidRDefault="002A3B92" w:rsidP="003517E2">
      <w:pPr>
        <w:pStyle w:val="NoSpacing"/>
        <w:numPr>
          <w:ilvl w:val="0"/>
          <w:numId w:val="3"/>
        </w:numPr>
        <w:jc w:val="both"/>
      </w:pPr>
      <w:r>
        <w:t>With rich integration interfaces most of the legacy systems have been migrated to guidewire and other applications were integrated with ease</w:t>
      </w:r>
    </w:p>
    <w:p w14:paraId="3B716CB0" w14:textId="77777777" w:rsidR="002A3B92" w:rsidRDefault="002A3B92" w:rsidP="003517E2">
      <w:pPr>
        <w:pStyle w:val="NoSpacing"/>
        <w:numPr>
          <w:ilvl w:val="0"/>
          <w:numId w:val="3"/>
        </w:numPr>
        <w:jc w:val="both"/>
      </w:pPr>
      <w:r>
        <w:t>Guidewire enabled technology upgrade seamless, with frequent updates for security and features guidewire enables us to be up to date with latest technologies</w:t>
      </w:r>
    </w:p>
    <w:p w14:paraId="09637D0C" w14:textId="638E3DE3" w:rsidR="002A3B92" w:rsidRDefault="002A3B92" w:rsidP="003517E2">
      <w:pPr>
        <w:pStyle w:val="NoSpacing"/>
        <w:numPr>
          <w:ilvl w:val="0"/>
          <w:numId w:val="3"/>
        </w:numPr>
        <w:jc w:val="both"/>
      </w:pPr>
      <w:r>
        <w:t xml:space="preserve">With robust Gunit </w:t>
      </w:r>
      <w:r>
        <w:t>Design,</w:t>
      </w:r>
      <w:r>
        <w:t xml:space="preserve"> code coverage and code maintenance has been streamlined</w:t>
      </w:r>
    </w:p>
    <w:p w14:paraId="48C0F86C" w14:textId="1BB278F6" w:rsidR="002A3B92" w:rsidRDefault="002A3B92" w:rsidP="003517E2">
      <w:pPr>
        <w:pStyle w:val="NoSpacing"/>
        <w:numPr>
          <w:ilvl w:val="0"/>
          <w:numId w:val="3"/>
        </w:numPr>
        <w:jc w:val="both"/>
      </w:pPr>
      <w:r>
        <w:t xml:space="preserve">With Guidewire architecture, Entity based </w:t>
      </w:r>
      <w:r>
        <w:t>development,</w:t>
      </w:r>
      <w:r>
        <w:t xml:space="preserve"> coding has been evolved to a new level so that Configuration and Development takes very minimal time for new features</w:t>
      </w:r>
    </w:p>
    <w:p w14:paraId="2E071084" w14:textId="77777777" w:rsidR="002A3B92" w:rsidRDefault="002A3B92" w:rsidP="003517E2">
      <w:pPr>
        <w:pStyle w:val="NoSpacing"/>
        <w:numPr>
          <w:ilvl w:val="0"/>
          <w:numId w:val="3"/>
        </w:numPr>
        <w:jc w:val="both"/>
      </w:pPr>
      <w:r>
        <w:t>Dev Ops enabled rapid development of new functionalities within system and effective testing can be applied for application </w:t>
      </w:r>
    </w:p>
    <w:p w14:paraId="06F0D510" w14:textId="77777777" w:rsidR="00885FC2" w:rsidRDefault="00885FC2" w:rsidP="003517E2">
      <w:pPr>
        <w:pStyle w:val="NoSpacing"/>
        <w:jc w:val="both"/>
      </w:pPr>
    </w:p>
    <w:p w14:paraId="7AAA9699" w14:textId="07E87D55" w:rsidR="00885FC2" w:rsidRPr="007B5DFA" w:rsidRDefault="007B5DFA" w:rsidP="003517E2">
      <w:pPr>
        <w:pStyle w:val="NoSpacing"/>
        <w:jc w:val="both"/>
        <w:rPr>
          <w:b/>
          <w:bCs/>
        </w:rPr>
      </w:pPr>
      <w:r>
        <w:rPr>
          <w:b/>
          <w:bCs/>
        </w:rPr>
        <w:t>Result</w:t>
      </w:r>
      <w:r w:rsidR="003517E2">
        <w:rPr>
          <w:b/>
          <w:bCs/>
        </w:rPr>
        <w:t>:</w:t>
      </w:r>
    </w:p>
    <w:p w14:paraId="6FA3A584" w14:textId="46261C65" w:rsidR="00C33430" w:rsidRPr="003517E2" w:rsidRDefault="00C33430" w:rsidP="003517E2">
      <w:pPr>
        <w:pStyle w:val="NoSpacing"/>
        <w:numPr>
          <w:ilvl w:val="0"/>
          <w:numId w:val="4"/>
        </w:numPr>
        <w:jc w:val="both"/>
      </w:pPr>
      <w:r w:rsidRPr="003517E2">
        <w:t>PolicyCenter is now being used by 400 Business Products sales producers and staff handling policy submissions for two business units – Standard Business Products and Dealer Operations.</w:t>
      </w:r>
    </w:p>
    <w:p w14:paraId="7411B52E" w14:textId="11957144" w:rsidR="00C33430" w:rsidRPr="003517E2" w:rsidRDefault="007B5DFA" w:rsidP="003517E2">
      <w:pPr>
        <w:pStyle w:val="NoSpacing"/>
        <w:numPr>
          <w:ilvl w:val="0"/>
          <w:numId w:val="4"/>
        </w:numPr>
        <w:jc w:val="both"/>
      </w:pPr>
      <w:r w:rsidRPr="003517E2">
        <w:t>Client</w:t>
      </w:r>
      <w:r w:rsidR="00C33430" w:rsidRPr="003517E2">
        <w:t xml:space="preserve"> uses PolicyCenter to support the account setup and submission process for 12 lines of insurance in more than 40 states. PolicyCenter has been integrated with existing customer relations management software, document management and other legacy systems. The new system significantly improves </w:t>
      </w:r>
      <w:r w:rsidRPr="003517E2">
        <w:t>Client</w:t>
      </w:r>
      <w:r w:rsidR="00C33430" w:rsidRPr="003517E2">
        <w:t>’s submission process that formerly required labor-intensive data entry into multiple systems.</w:t>
      </w:r>
    </w:p>
    <w:p w14:paraId="12DE0419" w14:textId="0AB4385E" w:rsidR="00C33430" w:rsidRPr="003517E2" w:rsidRDefault="00C33430" w:rsidP="003517E2">
      <w:pPr>
        <w:pStyle w:val="NoSpacing"/>
        <w:numPr>
          <w:ilvl w:val="0"/>
          <w:numId w:val="4"/>
        </w:numPr>
        <w:jc w:val="both"/>
      </w:pPr>
      <w:r w:rsidRPr="003517E2">
        <w:t xml:space="preserve">Replace multiple new business application systems with a consolidated, </w:t>
      </w:r>
      <w:r w:rsidR="00E06436" w:rsidRPr="003517E2">
        <w:t>integrated,</w:t>
      </w:r>
      <w:r w:rsidRPr="003517E2">
        <w:t xml:space="preserve"> and modern technology solution.</w:t>
      </w:r>
    </w:p>
    <w:p w14:paraId="6A4FE3EF" w14:textId="77777777" w:rsidR="00C33430" w:rsidRPr="003517E2" w:rsidRDefault="00C33430" w:rsidP="003517E2">
      <w:pPr>
        <w:pStyle w:val="NoSpacing"/>
        <w:numPr>
          <w:ilvl w:val="0"/>
          <w:numId w:val="4"/>
        </w:numPr>
        <w:jc w:val="both"/>
      </w:pPr>
      <w:r w:rsidRPr="003517E2">
        <w:t>Implement an improved insurance application validation process on the front end of the application process, improving data accuracy and completeness.</w:t>
      </w:r>
    </w:p>
    <w:p w14:paraId="15E83226" w14:textId="77777777" w:rsidR="00C33430" w:rsidRPr="003517E2" w:rsidRDefault="00C33430" w:rsidP="003517E2">
      <w:pPr>
        <w:pStyle w:val="NoSpacing"/>
        <w:numPr>
          <w:ilvl w:val="0"/>
          <w:numId w:val="4"/>
        </w:numPr>
        <w:jc w:val="both"/>
      </w:pPr>
      <w:r w:rsidRPr="003517E2">
        <w:t>Deliver increased Straight-Through-Processing by eliminating the need to rekey data into the policy administration system. Data is now entered just once at the point of sale.</w:t>
      </w:r>
    </w:p>
    <w:p w14:paraId="6FF4127A" w14:textId="77777777" w:rsidR="003517E2" w:rsidRPr="003517E2" w:rsidRDefault="00C33430" w:rsidP="003517E2">
      <w:pPr>
        <w:pStyle w:val="NoSpacing"/>
        <w:numPr>
          <w:ilvl w:val="0"/>
          <w:numId w:val="4"/>
        </w:numPr>
        <w:jc w:val="both"/>
      </w:pPr>
      <w:r w:rsidRPr="003517E2">
        <w:t>Decrease turnaround time in the new business application process through error reduction and increased automation of the application submission process.</w:t>
      </w:r>
    </w:p>
    <w:p w14:paraId="2AB5A088" w14:textId="6803AC40" w:rsidR="00C33430" w:rsidRPr="003517E2" w:rsidRDefault="00C33430" w:rsidP="003517E2">
      <w:pPr>
        <w:pStyle w:val="NoSpacing"/>
        <w:numPr>
          <w:ilvl w:val="0"/>
          <w:numId w:val="4"/>
        </w:numPr>
        <w:jc w:val="both"/>
        <w:rPr>
          <w:rFonts w:cstheme="minorHAnsi"/>
          <w:color w:val="0E191E"/>
          <w:spacing w:val="-7"/>
        </w:rPr>
      </w:pPr>
      <w:r w:rsidRPr="003517E2">
        <w:t xml:space="preserve">Adapting Guidewire PolicyCenter for additional lines of </w:t>
      </w:r>
      <w:r w:rsidR="007B5DFA" w:rsidRPr="003517E2">
        <w:t>Client</w:t>
      </w:r>
      <w:r w:rsidRPr="003517E2">
        <w:t>’s new business and policy transactions is under way</w:t>
      </w:r>
      <w:r w:rsidRPr="003517E2">
        <w:rPr>
          <w:rFonts w:cstheme="minorHAnsi"/>
          <w:color w:val="0E191E"/>
          <w:spacing w:val="-7"/>
        </w:rPr>
        <w:t>.</w:t>
      </w:r>
    </w:p>
    <w:p w14:paraId="7CF4F483" w14:textId="77777777" w:rsidR="00A84328" w:rsidRPr="00C33430" w:rsidRDefault="00A84328" w:rsidP="003517E2">
      <w:pPr>
        <w:jc w:val="both"/>
        <w:rPr>
          <w:rFonts w:cstheme="minorHAnsi"/>
        </w:rPr>
      </w:pPr>
    </w:p>
    <w:sectPr w:rsidR="00A84328" w:rsidRPr="00C3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11080"/>
    <w:multiLevelType w:val="hybridMultilevel"/>
    <w:tmpl w:val="743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96D4B"/>
    <w:multiLevelType w:val="hybridMultilevel"/>
    <w:tmpl w:val="426C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B7801"/>
    <w:multiLevelType w:val="multilevel"/>
    <w:tmpl w:val="33C800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FC31E1"/>
    <w:multiLevelType w:val="hybridMultilevel"/>
    <w:tmpl w:val="7850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491414">
    <w:abstractNumId w:val="2"/>
  </w:num>
  <w:num w:numId="2" w16cid:durableId="2117022490">
    <w:abstractNumId w:val="0"/>
  </w:num>
  <w:num w:numId="3" w16cid:durableId="2031368642">
    <w:abstractNumId w:val="3"/>
  </w:num>
  <w:num w:numId="4" w16cid:durableId="21169030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430"/>
    <w:rsid w:val="001050CB"/>
    <w:rsid w:val="002A3B92"/>
    <w:rsid w:val="003200C2"/>
    <w:rsid w:val="003517E2"/>
    <w:rsid w:val="00540B3B"/>
    <w:rsid w:val="006468CC"/>
    <w:rsid w:val="007B5DFA"/>
    <w:rsid w:val="00885FC2"/>
    <w:rsid w:val="008F385A"/>
    <w:rsid w:val="00A84328"/>
    <w:rsid w:val="00C33430"/>
    <w:rsid w:val="00DD1D6B"/>
    <w:rsid w:val="00E0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3CCE"/>
  <w15:chartTrackingRefBased/>
  <w15:docId w15:val="{5C05A838-B98A-491F-9ABF-B6ABB6A0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ysiwyg-paragraph">
    <w:name w:val="wysiwyg-paragraph"/>
    <w:basedOn w:val="Normal"/>
    <w:rsid w:val="00C334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85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6996">
      <w:bodyDiv w:val="1"/>
      <w:marLeft w:val="0"/>
      <w:marRight w:val="0"/>
      <w:marTop w:val="0"/>
      <w:marBottom w:val="0"/>
      <w:divBdr>
        <w:top w:val="none" w:sz="0" w:space="0" w:color="auto"/>
        <w:left w:val="none" w:sz="0" w:space="0" w:color="auto"/>
        <w:bottom w:val="none" w:sz="0" w:space="0" w:color="auto"/>
        <w:right w:val="none" w:sz="0" w:space="0" w:color="auto"/>
      </w:divBdr>
    </w:div>
    <w:div w:id="76168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Srikanth Ranganathan</dc:creator>
  <cp:keywords/>
  <dc:description/>
  <cp:lastModifiedBy>Srikanth Ranganathan</cp:lastModifiedBy>
  <cp:revision>8</cp:revision>
  <dcterms:created xsi:type="dcterms:W3CDTF">2022-04-13T20:38:00Z</dcterms:created>
  <dcterms:modified xsi:type="dcterms:W3CDTF">2022-04-15T15:28:00Z</dcterms:modified>
</cp:coreProperties>
</file>